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 xml:space="preserve">AUW </w:t>
      </w:r>
      <w:r w:rsidR="00E2306B">
        <w:rPr>
          <w:rFonts w:ascii="DejaVu Sans" w:hAnsi="DejaVu Sans" w:cs="DejaVu Sans"/>
          <w:b/>
          <w:color w:val="323E4F" w:themeColor="text2" w:themeShade="BF"/>
        </w:rPr>
        <w:t>8</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E2306B">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AUW </w:t>
            </w:r>
            <w:r w:rsidR="00E2306B">
              <w:rPr>
                <w:rFonts w:ascii="DejaVu Sans" w:hAnsi="DejaVu Sans" w:cs="DejaVu Sans"/>
                <w:color w:val="FFFFFF" w:themeColor="background1"/>
                <w:sz w:val="24"/>
                <w:szCs w:val="24"/>
              </w:rPr>
              <w:t>8</w:t>
            </w:r>
            <w:r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0D0279">
        <w:trPr>
          <w:trHeight w:val="12372"/>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783AEF" w:rsidRDefault="0059126A" w:rsidP="00BD678A">
            <w:pPr>
              <w:jc w:val="both"/>
              <w:rPr>
                <w:rFonts w:ascii="DejaVu Sans" w:eastAsia="Times New Roman" w:hAnsi="DejaVu Sans" w:cs="DejaVu Sans"/>
                <w:sz w:val="17"/>
                <w:szCs w:val="17"/>
                <w:lang w:eastAsia="de-DE"/>
              </w:rPr>
            </w:pP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Abmessungen (</w:t>
            </w:r>
            <w:proofErr w:type="spellStart"/>
            <w:r w:rsidRPr="00C14EA1">
              <w:rPr>
                <w:rFonts w:ascii="DejaVu Sans" w:eastAsia="Times New Roman" w:hAnsi="DejaVu Sans" w:cs="DejaVu Sans"/>
                <w:sz w:val="17"/>
                <w:szCs w:val="17"/>
                <w:lang w:eastAsia="ar-SA"/>
              </w:rPr>
              <w:t>HxBxT</w:t>
            </w:r>
            <w:proofErr w:type="spellEnd"/>
            <w:r w:rsidRPr="00C14EA1">
              <w:rPr>
                <w:rFonts w:ascii="DejaVu Sans" w:eastAsia="Times New Roman" w:hAnsi="DejaVu Sans" w:cs="DejaVu Sans"/>
                <w:sz w:val="17"/>
                <w:szCs w:val="17"/>
                <w:lang w:eastAsia="ar-SA"/>
              </w:rPr>
              <w:t>):</w:t>
            </w:r>
            <w:r w:rsidRPr="00C14EA1">
              <w:rPr>
                <w:rFonts w:ascii="DejaVu Sans" w:eastAsia="Times New Roman" w:hAnsi="DejaVu Sans" w:cs="DejaVu Sans"/>
                <w:sz w:val="17"/>
                <w:szCs w:val="17"/>
                <w:lang w:eastAsia="ar-SA"/>
              </w:rPr>
              <w:tab/>
              <w:t xml:space="preserve">35 x </w:t>
            </w:r>
            <w:r w:rsidR="00F62E4D">
              <w:rPr>
                <w:rFonts w:ascii="DejaVu Sans" w:eastAsia="Times New Roman" w:hAnsi="DejaVu Sans" w:cs="DejaVu Sans"/>
                <w:sz w:val="17"/>
                <w:szCs w:val="17"/>
                <w:lang w:eastAsia="ar-SA"/>
              </w:rPr>
              <w:t>1</w:t>
            </w:r>
            <w:r w:rsidR="00E2306B">
              <w:rPr>
                <w:rFonts w:ascii="DejaVu Sans" w:eastAsia="Times New Roman" w:hAnsi="DejaVu Sans" w:cs="DejaVu Sans"/>
                <w:sz w:val="17"/>
                <w:szCs w:val="17"/>
                <w:lang w:eastAsia="ar-SA"/>
              </w:rPr>
              <w:t>43</w:t>
            </w:r>
            <w:r w:rsidRPr="00C14EA1">
              <w:rPr>
                <w:rFonts w:ascii="DejaVu Sans" w:eastAsia="Times New Roman" w:hAnsi="DejaVu Sans" w:cs="DejaVu Sans"/>
                <w:sz w:val="17"/>
                <w:szCs w:val="17"/>
                <w:lang w:eastAsia="ar-SA"/>
              </w:rPr>
              <w:t xml:space="preserve">0 x </w:t>
            </w:r>
            <w:r w:rsidR="00E2306B">
              <w:rPr>
                <w:rFonts w:ascii="DejaVu Sans" w:eastAsia="Times New Roman" w:hAnsi="DejaVu Sans" w:cs="DejaVu Sans"/>
                <w:sz w:val="17"/>
                <w:szCs w:val="17"/>
                <w:lang w:eastAsia="ar-SA"/>
              </w:rPr>
              <w:t>85</w:t>
            </w:r>
            <w:r w:rsidRPr="00C14EA1">
              <w:rPr>
                <w:rFonts w:ascii="DejaVu Sans" w:eastAsia="Times New Roman" w:hAnsi="DejaVu Sans" w:cs="DejaVu Sans"/>
                <w:sz w:val="17"/>
                <w:szCs w:val="17"/>
                <w:lang w:eastAsia="ar-SA"/>
              </w:rPr>
              <w:t>0 mm</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Wannenfläche:</w:t>
            </w:r>
            <w:r w:rsidRPr="00C14EA1">
              <w:rPr>
                <w:rFonts w:ascii="DejaVu Sans" w:eastAsia="Times New Roman" w:hAnsi="DejaVu Sans" w:cs="DejaVu Sans"/>
                <w:sz w:val="17"/>
                <w:szCs w:val="17"/>
                <w:lang w:eastAsia="ar-SA"/>
              </w:rPr>
              <w:tab/>
            </w:r>
            <w:r w:rsidRPr="00C14EA1">
              <w:rPr>
                <w:rFonts w:ascii="DejaVu Sans" w:eastAsia="Times New Roman" w:hAnsi="DejaVu Sans" w:cs="DejaVu Sans"/>
                <w:sz w:val="17"/>
                <w:szCs w:val="17"/>
                <w:lang w:eastAsia="ar-SA"/>
              </w:rPr>
              <w:tab/>
            </w:r>
            <w:r w:rsidR="00E94789">
              <w:rPr>
                <w:rFonts w:ascii="DejaVu Sans" w:eastAsia="Times New Roman" w:hAnsi="DejaVu Sans" w:cs="DejaVu Sans"/>
                <w:sz w:val="17"/>
                <w:szCs w:val="17"/>
                <w:lang w:eastAsia="ar-SA"/>
              </w:rPr>
              <w:t>1,</w:t>
            </w:r>
            <w:r w:rsidR="00E2306B">
              <w:rPr>
                <w:rFonts w:ascii="DejaVu Sans" w:eastAsia="Times New Roman" w:hAnsi="DejaVu Sans" w:cs="DejaVu Sans"/>
                <w:sz w:val="17"/>
                <w:szCs w:val="17"/>
                <w:lang w:eastAsia="ar-SA"/>
              </w:rPr>
              <w:t>22</w:t>
            </w:r>
            <w:r w:rsidRPr="00C14EA1">
              <w:rPr>
                <w:rFonts w:ascii="DejaVu Sans" w:eastAsia="Times New Roman" w:hAnsi="DejaVu Sans" w:cs="DejaVu Sans"/>
                <w:sz w:val="17"/>
                <w:szCs w:val="17"/>
                <w:lang w:eastAsia="ar-SA"/>
              </w:rPr>
              <w:t xml:space="preserve"> m²</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Fassungsvermögen:</w:t>
            </w:r>
            <w:r w:rsidRPr="00C14EA1">
              <w:rPr>
                <w:rFonts w:ascii="DejaVu Sans" w:eastAsia="Times New Roman" w:hAnsi="DejaVu Sans" w:cs="DejaVu Sans"/>
                <w:sz w:val="17"/>
                <w:szCs w:val="17"/>
                <w:lang w:eastAsia="ar-SA"/>
              </w:rPr>
              <w:tab/>
            </w:r>
            <w:r w:rsidR="00E2306B">
              <w:rPr>
                <w:rFonts w:ascii="DejaVu Sans" w:eastAsia="Times New Roman" w:hAnsi="DejaVu Sans" w:cs="DejaVu Sans"/>
                <w:sz w:val="17"/>
                <w:szCs w:val="17"/>
                <w:lang w:eastAsia="ar-SA"/>
              </w:rPr>
              <w:t>4,9</w:t>
            </w:r>
            <w:r w:rsidR="00AB4545">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Liter Öl</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 xml:space="preserve">Tragfähigkeit der mitgelieferten Füße: </w:t>
            </w:r>
          </w:p>
          <w:p w:rsidR="00C14EA1" w:rsidRPr="00C14EA1" w:rsidRDefault="00C14EA1" w:rsidP="00C14EA1">
            <w:pPr>
              <w:suppressAutoHyphens/>
              <w:rPr>
                <w:rFonts w:ascii="DejaVu Sans" w:eastAsia="Times New Roman" w:hAnsi="DejaVu Sans" w:cs="DejaVu Sans"/>
                <w:sz w:val="17"/>
                <w:szCs w:val="17"/>
                <w:lang w:eastAsia="ar-SA"/>
              </w:rPr>
            </w:pPr>
            <w:r w:rsidRPr="00C14EA1">
              <w:rPr>
                <w:rFonts w:ascii="DejaVu Sans" w:eastAsia="Times New Roman" w:hAnsi="DejaVu Sans" w:cs="DejaVu Sans"/>
                <w:sz w:val="17"/>
                <w:szCs w:val="17"/>
                <w:lang w:eastAsia="ar-SA"/>
              </w:rPr>
              <w:t>AUW-</w:t>
            </w:r>
            <w:r w:rsidR="00E2306B">
              <w:rPr>
                <w:rFonts w:ascii="DejaVu Sans" w:eastAsia="Times New Roman" w:hAnsi="DejaVu Sans" w:cs="DejaVu Sans"/>
                <w:sz w:val="17"/>
                <w:szCs w:val="17"/>
                <w:lang w:eastAsia="ar-SA"/>
              </w:rPr>
              <w:t>8</w:t>
            </w:r>
            <w:bookmarkStart w:id="0" w:name="_GoBack"/>
            <w:bookmarkEnd w:id="0"/>
            <w:r w:rsidRPr="00C14EA1">
              <w:rPr>
                <w:rFonts w:ascii="DejaVu Sans" w:eastAsia="Times New Roman" w:hAnsi="DejaVu Sans" w:cs="DejaVu Sans"/>
                <w:sz w:val="17"/>
                <w:szCs w:val="17"/>
                <w:lang w:eastAsia="ar-SA"/>
              </w:rPr>
              <w:t xml:space="preserve">: </w:t>
            </w:r>
            <w:r w:rsidR="007D7FE2">
              <w:rPr>
                <w:rFonts w:ascii="DejaVu Sans" w:eastAsia="Times New Roman" w:hAnsi="DejaVu Sans" w:cs="DejaVu Sans"/>
                <w:sz w:val="17"/>
                <w:szCs w:val="17"/>
                <w:lang w:eastAsia="ar-SA"/>
              </w:rPr>
              <w:t>18</w:t>
            </w:r>
            <w:r w:rsidR="008709B2">
              <w:rPr>
                <w:rFonts w:ascii="DejaVu Sans" w:eastAsia="Times New Roman" w:hAnsi="DejaVu Sans" w:cs="DejaVu Sans"/>
                <w:sz w:val="17"/>
                <w:szCs w:val="17"/>
                <w:lang w:eastAsia="ar-SA"/>
              </w:rPr>
              <w:t>0</w:t>
            </w:r>
            <w:r w:rsidRPr="00C14EA1">
              <w:rPr>
                <w:rFonts w:ascii="DejaVu Sans" w:eastAsia="Times New Roman" w:hAnsi="DejaVu Sans" w:cs="DejaVu Sans"/>
                <w:sz w:val="17"/>
                <w:szCs w:val="17"/>
                <w:lang w:eastAsia="ar-SA"/>
              </w:rPr>
              <w:t xml:space="preserve"> kg</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Kältemitteldrücke bis zu 40 bar. Bei einer Leckage strömt mit dem Kältemittel das Öl aus und würde eine Grundwasserverseuchung verursachen. Eine normale Auffangwanne würde bei Regen überlaufen und das Wasser-Ölgemisch ins Erdreich gelangen lassen.</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ein Auffangsystem für darauf aufgestellte Kälte- und Klimaanlagen und verhindert entsprechend den rechtlichen Anforderungen, dass in den Protektor gelaufene Öle, Wassergefährdungsklasse eins bis drei (WGK1-WGK3), bei Regen ausgespült werden. Im AUW befindliche Öle werden durch einen integrierten Ölabscheider zurückgehalten und erfüllt somit die Anforderungen nach WHG.</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Der AUW ist ebenso für andere Maschinen und Geräte, die mit Öl gefüllt sind und außen aufgestellt werden, geeignet.</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Das patentierte System des AUW arbeitet mit einem Ölabscheider mit Rückspülkammer. Durch diese Rückspülkammer wird verhindert, dass Ölreste bei ausgetrockneter Wanne bis zum Auslauf vordringen können. Bei einsetzenden Regen füllt sich die Rückspülkammer zweimal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783AEF">
              <w:rPr>
                <w:rFonts w:ascii="DejaVu Sans" w:eastAsia="Times New Roman" w:hAnsi="DejaVu Sans" w:cs="DejaVu Sans"/>
                <w:sz w:val="17"/>
                <w:szCs w:val="17"/>
                <w:lang w:eastAsia="ar-SA"/>
              </w:rPr>
              <w:t>gelaserte</w:t>
            </w:r>
            <w:proofErr w:type="spellEnd"/>
            <w:r w:rsidRPr="00783AEF">
              <w:rPr>
                <w:rFonts w:ascii="DejaVu Sans" w:eastAsia="Times New Roman" w:hAnsi="DejaVu Sans" w:cs="DejaVu Sans"/>
                <w:sz w:val="17"/>
                <w:szCs w:val="17"/>
                <w:lang w:eastAsia="ar-SA"/>
              </w:rPr>
              <w:t xml:space="preserve"> Kantenglättung garantiert zusätzlich den maximalen Abscheidegrad.</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Aufstellbalken, Schwingungsdämpfern und Wandkonsolen. Für die Standardgrößen (AUW-1 bis AUW-10) sind die Füße im Lieferumfang enthalten. </w:t>
            </w:r>
          </w:p>
          <w:p w:rsidR="00B636B4" w:rsidRDefault="00783AEF" w:rsidP="00640D2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Der AUW ist ein Sicherheitssystem aus Aluminium AlMg3 mit der Materialstärke von </w:t>
            </w:r>
          </w:p>
          <w:p w:rsidR="00783AEF" w:rsidRPr="00783AEF" w:rsidRDefault="00783AEF" w:rsidP="00783AEF">
            <w:pPr>
              <w:suppressAutoHyphens/>
              <w:jc w:val="both"/>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1,5 mm. Gefertigt wird nach EN ISO 573/485, viertelhart H12/22, EN AW-5754.</w:t>
            </w:r>
          </w:p>
          <w:p w:rsidR="00783AEF" w:rsidRPr="00783AEF" w:rsidRDefault="00783AEF" w:rsidP="00783AEF">
            <w:pPr>
              <w:suppressAutoHyphens/>
              <w:autoSpaceDE w:val="0"/>
              <w:autoSpaceDN w:val="0"/>
              <w:adjustRightInd w:val="0"/>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Mit dem AUW werden die Anforderungen nach § 62g ff. des WHG (Wasserhaushalts</w:t>
            </w:r>
            <w:r w:rsidR="001A52C0">
              <w:rPr>
                <w:rFonts w:ascii="DejaVu Sans" w:eastAsia="Times New Roman" w:hAnsi="DejaVu Sans" w:cs="DejaVu Sans"/>
                <w:sz w:val="17"/>
                <w:szCs w:val="17"/>
                <w:lang w:eastAsia="ar-SA"/>
              </w:rPr>
              <w:t>-</w:t>
            </w:r>
            <w:r w:rsidRPr="00783AEF">
              <w:rPr>
                <w:rFonts w:ascii="DejaVu Sans" w:eastAsia="Times New Roman" w:hAnsi="DejaVu Sans" w:cs="DejaVu Sans"/>
                <w:sz w:val="17"/>
                <w:szCs w:val="17"/>
                <w:lang w:eastAsia="ar-SA"/>
              </w:rPr>
              <w:t xml:space="preserve">gesetz) </w:t>
            </w:r>
            <w:r w:rsidRPr="00783AEF">
              <w:rPr>
                <w:rFonts w:ascii="DejaVu Sans" w:eastAsia="Times New Roman" w:hAnsi="DejaVu Sans" w:cs="DejaVu Sans"/>
                <w:bCs/>
                <w:sz w:val="17"/>
                <w:szCs w:val="17"/>
                <w:lang w:eastAsia="ar-SA"/>
              </w:rPr>
              <w:t xml:space="preserve">und der </w:t>
            </w:r>
            <w:proofErr w:type="spellStart"/>
            <w:r w:rsidRPr="00783AEF">
              <w:rPr>
                <w:rFonts w:ascii="DejaVu Sans" w:eastAsia="Times New Roman" w:hAnsi="DejaVu Sans" w:cs="DejaVu Sans"/>
                <w:bCs/>
                <w:sz w:val="17"/>
                <w:szCs w:val="17"/>
                <w:lang w:eastAsia="ar-SA"/>
              </w:rPr>
              <w:t>AwSV</w:t>
            </w:r>
            <w:proofErr w:type="spellEnd"/>
            <w:r w:rsidRPr="00783AEF">
              <w:rPr>
                <w:rFonts w:ascii="DejaVu Sans" w:eastAsia="Times New Roman" w:hAnsi="DejaVu Sans" w:cs="DejaVu Sans"/>
                <w:bCs/>
                <w:sz w:val="17"/>
                <w:szCs w:val="17"/>
                <w:lang w:eastAsia="ar-SA"/>
              </w:rPr>
              <w:t xml:space="preserve"> (Anlagenverordnung) erfüllt</w:t>
            </w:r>
            <w:r w:rsidRPr="00783AEF">
              <w:rPr>
                <w:rFonts w:ascii="DejaVu Sans" w:eastAsia="Times New Roman" w:hAnsi="DejaVu Sans" w:cs="DejaVu Sans"/>
                <w:sz w:val="17"/>
                <w:szCs w:val="17"/>
                <w:lang w:eastAsia="ar-SA"/>
              </w:rPr>
              <w:t>.</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Optionales Zubehör erhältlich:</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Laubschutzgitter</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Heizmatten und Thermostat in IP65 / UV-beständig für Ganzjahresbetrieb</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Aluminium AlMg3</w:t>
            </w:r>
          </w:p>
          <w:p w:rsidR="00783AEF" w:rsidRPr="00783AEF" w:rsidRDefault="00783AEF" w:rsidP="00783AEF">
            <w:pPr>
              <w:suppressAutoHyphens/>
              <w:rPr>
                <w:rFonts w:ascii="DejaVu Sans" w:eastAsia="Times New Roman" w:hAnsi="DejaVu Sans" w:cs="DejaVu Sans"/>
                <w:sz w:val="17"/>
                <w:szCs w:val="17"/>
                <w:lang w:eastAsia="ar-SA"/>
              </w:rPr>
            </w:pPr>
            <w:r w:rsidRPr="00783AEF">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783AEF">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783AEF" w:rsidRPr="00783AEF" w:rsidRDefault="00783AEF" w:rsidP="00783AEF">
            <w:pPr>
              <w:suppressAutoHyphens/>
              <w:rPr>
                <w:rFonts w:ascii="DejaVu Sans" w:eastAsia="Times New Roman" w:hAnsi="DejaVu Sans" w:cs="DejaVu Sans"/>
                <w:sz w:val="17"/>
                <w:szCs w:val="17"/>
                <w:lang w:eastAsia="ar-SA"/>
              </w:rPr>
            </w:pPr>
          </w:p>
          <w:p w:rsidR="00783AEF" w:rsidRPr="00783AEF" w:rsidRDefault="00783AEF" w:rsidP="00783AEF">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Pr="00783AEF">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Pr="00783AEF">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Pr="00783AEF">
              <w:rPr>
                <w:rFonts w:ascii="DejaVu Sans" w:eastAsia="Times New Roman" w:hAnsi="DejaVu Sans" w:cs="DejaVu Sans"/>
                <w:sz w:val="17"/>
                <w:szCs w:val="17"/>
                <w:lang w:eastAsia="ar-SA"/>
              </w:rPr>
              <w:t xml:space="preserve"> Daten, Wartungshinweisen, </w:t>
            </w:r>
            <w:proofErr w:type="spellStart"/>
            <w:r w:rsidRPr="00783AEF">
              <w:rPr>
                <w:rFonts w:ascii="DejaVu Sans" w:eastAsia="Times New Roman" w:hAnsi="DejaVu Sans" w:cs="DejaVu Sans"/>
                <w:sz w:val="17"/>
                <w:szCs w:val="17"/>
                <w:lang w:eastAsia="ar-SA"/>
              </w:rPr>
              <w:t>Inbetriebnahmeinformationen</w:t>
            </w:r>
            <w:proofErr w:type="spellEnd"/>
            <w:r w:rsidRPr="00783AEF">
              <w:rPr>
                <w:rFonts w:ascii="DejaVu Sans" w:eastAsia="Times New Roman" w:hAnsi="DejaVu Sans" w:cs="DejaVu Sans"/>
                <w:sz w:val="17"/>
                <w:szCs w:val="17"/>
                <w:lang w:eastAsia="ar-SA"/>
              </w:rPr>
              <w:t xml:space="preserve"> sowie Angaben über die elektrische Ausrüstung, Ersatzteile und Kundendienst.</w:t>
            </w:r>
          </w:p>
          <w:p w:rsidR="00783AEF" w:rsidRPr="00783AEF" w:rsidRDefault="00783AEF" w:rsidP="00783AEF">
            <w:pPr>
              <w:suppressAutoHyphens/>
              <w:rPr>
                <w:rFonts w:ascii="DejaVu Sans" w:eastAsia="Times New Roman" w:hAnsi="DejaVu Sans" w:cs="DejaVu Sans"/>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Bezugsnachweis:</w:t>
            </w:r>
          </w:p>
          <w:p w:rsidR="00BD678A" w:rsidRPr="00783AEF" w:rsidRDefault="00BD678A" w:rsidP="00BD678A">
            <w:pPr>
              <w:suppressAutoHyphens/>
              <w:jc w:val="both"/>
              <w:rPr>
                <w:rFonts w:ascii="DejaVu Sans" w:eastAsia="Times New Roman" w:hAnsi="DejaVu Sans" w:cs="DejaVu Sans"/>
                <w:b/>
                <w:sz w:val="17"/>
                <w:szCs w:val="17"/>
                <w:lang w:eastAsia="ar-SA"/>
              </w:rPr>
            </w:pP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GUS Gewässer-Umwelt-Schutz GmbH</w:t>
            </w:r>
          </w:p>
          <w:p w:rsidR="00BD678A" w:rsidRPr="00783AEF" w:rsidRDefault="00BD678A" w:rsidP="00BD678A">
            <w:pPr>
              <w:suppressAutoHyphens/>
              <w:jc w:val="both"/>
              <w:rPr>
                <w:rFonts w:ascii="DejaVu Sans" w:eastAsia="Times New Roman" w:hAnsi="DejaVu Sans" w:cs="DejaVu Sans"/>
                <w:b/>
                <w:sz w:val="17"/>
                <w:szCs w:val="17"/>
                <w:lang w:eastAsia="ar-SA"/>
              </w:rPr>
            </w:pPr>
            <w:r w:rsidRPr="00783AEF">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783AEF"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A52C0"/>
    <w:rsid w:val="005674A2"/>
    <w:rsid w:val="0059126A"/>
    <w:rsid w:val="00640D2F"/>
    <w:rsid w:val="006E02E1"/>
    <w:rsid w:val="00783AEF"/>
    <w:rsid w:val="007D7FE2"/>
    <w:rsid w:val="008709B2"/>
    <w:rsid w:val="0087396C"/>
    <w:rsid w:val="008D0129"/>
    <w:rsid w:val="008D2271"/>
    <w:rsid w:val="00902C82"/>
    <w:rsid w:val="00977727"/>
    <w:rsid w:val="00AB4545"/>
    <w:rsid w:val="00B636B4"/>
    <w:rsid w:val="00BD678A"/>
    <w:rsid w:val="00BF1894"/>
    <w:rsid w:val="00C14EA1"/>
    <w:rsid w:val="00E2306B"/>
    <w:rsid w:val="00E94789"/>
    <w:rsid w:val="00EB393A"/>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56B0"/>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2018-05-18T11:21:00Z</dcterms:created>
  <dcterms:modified xsi:type="dcterms:W3CDTF">2018-05-18T11:21:00Z</dcterms:modified>
</cp:coreProperties>
</file>